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FEFB" w14:textId="77777777" w:rsidR="00DB29F5" w:rsidRDefault="00DB29F5" w:rsidP="00DB29F5">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shd w:val="clear" w:color="auto" w:fill="FFFFFF"/>
        </w:rPr>
        <w:t>“All people have a right to life and to secure the basic necessities of life (e.g. food, clothing, shelter, education, health care, safe environment, economic security” (“A Catholic Framework for Economic Life – A Statement of the U. S. Catholic Bishops,” 1996).   </w:t>
      </w:r>
    </w:p>
    <w:p w14:paraId="7607A904" w14:textId="77777777" w:rsidR="00DB29F5" w:rsidRDefault="00DB29F5" w:rsidP="00DB29F5">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shd w:val="clear" w:color="auto" w:fill="FFFFFF"/>
        </w:rPr>
        <w:t> </w:t>
      </w:r>
    </w:p>
    <w:p w14:paraId="1EEBE362" w14:textId="77777777" w:rsidR="00DB29F5" w:rsidRDefault="00DB29F5" w:rsidP="00DB29F5">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shd w:val="clear" w:color="auto" w:fill="FFFFFF"/>
        </w:rPr>
        <w:t xml:space="preserve">This principle related to “a right to </w:t>
      </w:r>
      <w:proofErr w:type="gramStart"/>
      <w:r>
        <w:rPr>
          <w:color w:val="494C4E"/>
          <w:spacing w:val="3"/>
          <w:bdr w:val="none" w:sz="0" w:space="0" w:color="auto" w:frame="1"/>
          <w:shd w:val="clear" w:color="auto" w:fill="FFFFFF"/>
        </w:rPr>
        <w:t>life”  from</w:t>
      </w:r>
      <w:proofErr w:type="gramEnd"/>
      <w:r>
        <w:rPr>
          <w:color w:val="494C4E"/>
          <w:spacing w:val="3"/>
          <w:bdr w:val="none" w:sz="0" w:space="0" w:color="auto" w:frame="1"/>
          <w:shd w:val="clear" w:color="auto" w:fill="FFFFFF"/>
        </w:rPr>
        <w:t> </w:t>
      </w:r>
      <w:r>
        <w:rPr>
          <w:i/>
          <w:iCs/>
          <w:color w:val="494C4E"/>
          <w:spacing w:val="3"/>
          <w:bdr w:val="none" w:sz="0" w:space="0" w:color="auto" w:frame="1"/>
        </w:rPr>
        <w:t>A Framework for Economic Life</w:t>
      </w:r>
      <w:r>
        <w:rPr>
          <w:color w:val="494C4E"/>
          <w:spacing w:val="3"/>
          <w:bdr w:val="none" w:sz="0" w:space="0" w:color="auto" w:frame="1"/>
          <w:shd w:val="clear" w:color="auto" w:fill="FFFFFF"/>
        </w:rPr>
        <w:t> is consistent with my understanding of ethical leadership in that ethical leaders have a social responsibility to provide for basic human needs.  </w:t>
      </w:r>
      <w:proofErr w:type="spellStart"/>
      <w:r>
        <w:rPr>
          <w:color w:val="494C4E"/>
          <w:spacing w:val="3"/>
          <w:bdr w:val="none" w:sz="0" w:space="0" w:color="auto" w:frame="1"/>
          <w:shd w:val="clear" w:color="auto" w:fill="FFFFFF"/>
        </w:rPr>
        <w:t>Resick</w:t>
      </w:r>
      <w:proofErr w:type="spellEnd"/>
      <w:r>
        <w:rPr>
          <w:color w:val="494C4E"/>
          <w:spacing w:val="3"/>
          <w:bdr w:val="none" w:sz="0" w:space="0" w:color="auto" w:frame="1"/>
          <w:shd w:val="clear" w:color="auto" w:fill="FFFFFF"/>
        </w:rPr>
        <w:t xml:space="preserve">, </w:t>
      </w:r>
      <w:proofErr w:type="spellStart"/>
      <w:r>
        <w:rPr>
          <w:color w:val="494C4E"/>
          <w:spacing w:val="3"/>
          <w:bdr w:val="none" w:sz="0" w:space="0" w:color="auto" w:frame="1"/>
          <w:shd w:val="clear" w:color="auto" w:fill="FFFFFF"/>
        </w:rPr>
        <w:t>Hanges</w:t>
      </w:r>
      <w:proofErr w:type="spellEnd"/>
      <w:r>
        <w:rPr>
          <w:color w:val="494C4E"/>
          <w:spacing w:val="3"/>
          <w:bdr w:val="none" w:sz="0" w:space="0" w:color="auto" w:frame="1"/>
          <w:shd w:val="clear" w:color="auto" w:fill="FFFFFF"/>
        </w:rPr>
        <w:t xml:space="preserve">, Dickson, and </w:t>
      </w:r>
      <w:proofErr w:type="spellStart"/>
      <w:r>
        <w:rPr>
          <w:color w:val="494C4E"/>
          <w:spacing w:val="3"/>
          <w:bdr w:val="none" w:sz="0" w:space="0" w:color="auto" w:frame="1"/>
          <w:shd w:val="clear" w:color="auto" w:fill="FFFFFF"/>
        </w:rPr>
        <w:t>Mitcheluson</w:t>
      </w:r>
      <w:proofErr w:type="spellEnd"/>
      <w:r>
        <w:rPr>
          <w:color w:val="494C4E"/>
          <w:spacing w:val="3"/>
          <w:bdr w:val="none" w:sz="0" w:space="0" w:color="auto" w:frame="1"/>
          <w:shd w:val="clear" w:color="auto" w:fill="FFFFFF"/>
        </w:rPr>
        <w:t xml:space="preserve"> (2006) summarize that there are four dimensions of ethical leadership that are supported globally: these dimensions are character/integrity, altruism, collective motivation, and encouragement.  As such, these four characteristics exemplify that ethical leaders from a global perspective believe people require fundamental human rights.   I believe that an ethical leader, through their actions, should demonstrate and encourage support of this principle within their organization (“United Nations Universal Declaration of Human Rights,” 2016). Additionally, ethical leaders have a social responsibility as defined in part by ensuring wages are fair for the geographical area in which they conduct business (“United Nations Universal Declaration of Human Rights,” 2016).  As such, ethical leaders who follow this principle grant individuals the ability to provide the basic needs for their family</w:t>
      </w:r>
    </w:p>
    <w:p w14:paraId="5A7EF3DA" w14:textId="77777777" w:rsidR="00DB29F5" w:rsidRDefault="00DB29F5" w:rsidP="00DB29F5">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shd w:val="clear" w:color="auto" w:fill="FFFFFF"/>
        </w:rPr>
        <w:t xml:space="preserve">Furthermore, research suggests that numerous companies reflect high levels of commitment to social responsibility and human rights ("Business &amp; human rights resource Centre," </w:t>
      </w:r>
      <w:proofErr w:type="gramStart"/>
      <w:r>
        <w:rPr>
          <w:color w:val="494C4E"/>
          <w:spacing w:val="3"/>
          <w:bdr w:val="none" w:sz="0" w:space="0" w:color="auto" w:frame="1"/>
          <w:shd w:val="clear" w:color="auto" w:fill="FFFFFF"/>
        </w:rPr>
        <w:t>n.d. )</w:t>
      </w:r>
      <w:proofErr w:type="gramEnd"/>
      <w:r>
        <w:rPr>
          <w:color w:val="494C4E"/>
          <w:spacing w:val="3"/>
          <w:bdr w:val="none" w:sz="0" w:space="0" w:color="auto" w:frame="1"/>
          <w:shd w:val="clear" w:color="auto" w:fill="FFFFFF"/>
        </w:rPr>
        <w:t>.  Microsoft is such a company.  Microsoft commits to fundamental human rights throughout the world (Microsoft CSR, n.d.).   Additionally, Microsoft’s social responsibility to human rights is incorporated within legal policies and practices, their specific products, partnerships, employees, societal privacy concerns, suppliers and responsible sourcing of materials (Microsoft CSR, n.d.).  Moreover, Microsoft incorporates human rights policies and practices throughout the company, actively participates with human rights initiatives, partakes in policy-making, participates with law enforcement to ensure the safety of their employees, and provides for an internal governing body that works directly with social responsibility and human rights (Microsoft CSR, n.d.). </w:t>
      </w:r>
    </w:p>
    <w:p w14:paraId="535DD673" w14:textId="77777777" w:rsidR="00DB29F5" w:rsidRDefault="00DB29F5" w:rsidP="00DB29F5">
      <w:pPr>
        <w:pStyle w:val="NormalWeb"/>
        <w:shd w:val="clear" w:color="auto" w:fill="FFFFFF"/>
        <w:spacing w:before="0" w:beforeAutospacing="0" w:after="0" w:afterAutospacing="0" w:line="440" w:lineRule="atLeast"/>
        <w:jc w:val="both"/>
        <w:rPr>
          <w:rFonts w:ascii="Calibri" w:hAnsi="Calibri" w:cs="Calibri"/>
          <w:color w:val="494C4E"/>
          <w:spacing w:val="3"/>
          <w:sz w:val="22"/>
          <w:szCs w:val="22"/>
        </w:rPr>
      </w:pPr>
      <w:r>
        <w:rPr>
          <w:color w:val="494C4E"/>
          <w:spacing w:val="3"/>
          <w:bdr w:val="none" w:sz="0" w:space="0" w:color="auto" w:frame="1"/>
          <w:shd w:val="clear" w:color="auto" w:fill="FFFFFF"/>
        </w:rPr>
        <w:t> </w:t>
      </w:r>
    </w:p>
    <w:p w14:paraId="51F8D4F7" w14:textId="77777777" w:rsidR="00DB29F5" w:rsidRDefault="00DB29F5" w:rsidP="00DB29F5">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b/>
          <w:bCs/>
          <w:color w:val="494C4E"/>
          <w:spacing w:val="3"/>
          <w:bdr w:val="none" w:sz="0" w:space="0" w:color="auto" w:frame="1"/>
          <w:shd w:val="clear" w:color="auto" w:fill="FFFFFF"/>
        </w:rPr>
        <w:lastRenderedPageBreak/>
        <w:t>My question to the class: while many companies propose to implement policies that relate directly to human rights and social responsibility, what is an effective measurement to ensure these policies are incorporated within these organizations?</w:t>
      </w:r>
    </w:p>
    <w:p w14:paraId="520EE3BE" w14:textId="77777777" w:rsidR="00DB29F5" w:rsidRDefault="00DB29F5" w:rsidP="00DB29F5">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shd w:val="clear" w:color="auto" w:fill="FFFFFF"/>
        </w:rPr>
        <w:t> </w:t>
      </w:r>
    </w:p>
    <w:p w14:paraId="2043CBF6" w14:textId="77777777" w:rsidR="00DB29F5" w:rsidRDefault="00DB29F5" w:rsidP="00DB29F5">
      <w:pPr>
        <w:pStyle w:val="NormalWeb"/>
        <w:shd w:val="clear" w:color="auto" w:fill="FFFFFF"/>
        <w:spacing w:before="0" w:beforeAutospacing="0" w:after="0" w:afterAutospacing="0" w:line="440" w:lineRule="atLeast"/>
        <w:ind w:hanging="720"/>
        <w:jc w:val="center"/>
        <w:rPr>
          <w:rFonts w:ascii="Calibri" w:hAnsi="Calibri" w:cs="Calibri"/>
          <w:color w:val="494C4E"/>
          <w:spacing w:val="3"/>
          <w:sz w:val="22"/>
          <w:szCs w:val="22"/>
        </w:rPr>
      </w:pPr>
      <w:r>
        <w:rPr>
          <w:color w:val="000000"/>
          <w:spacing w:val="3"/>
          <w:bdr w:val="none" w:sz="0" w:space="0" w:color="auto" w:frame="1"/>
          <w:shd w:val="clear" w:color="auto" w:fill="FFFFFF"/>
        </w:rPr>
        <w:t>References</w:t>
      </w:r>
    </w:p>
    <w:p w14:paraId="63F47156" w14:textId="77777777" w:rsidR="00DB29F5" w:rsidRDefault="00DB29F5" w:rsidP="00DB29F5">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000000"/>
          <w:spacing w:val="3"/>
          <w:bdr w:val="none" w:sz="0" w:space="0" w:color="auto" w:frame="1"/>
          <w:shd w:val="clear" w:color="auto" w:fill="FFFFFF"/>
        </w:rPr>
        <w:t>A Catholic framework for economic life- a statement of the U.S. Catholic Bishops. (1996). Retrieved from </w:t>
      </w:r>
      <w:hyperlink r:id="rId4" w:history="1">
        <w:r>
          <w:rPr>
            <w:rStyle w:val="Hyperlink"/>
            <w:spacing w:val="3"/>
            <w:bdr w:val="none" w:sz="0" w:space="0" w:color="auto" w:frame="1"/>
          </w:rPr>
          <w:t>https://mediaweb.saintleo.edu/courses/DBA710/_v2/catholic-framework-economic-life.pdf</w:t>
        </w:r>
      </w:hyperlink>
    </w:p>
    <w:p w14:paraId="33ACC955" w14:textId="77777777" w:rsidR="00DB29F5" w:rsidRDefault="00DB29F5" w:rsidP="00DB29F5">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000000"/>
          <w:spacing w:val="3"/>
          <w:bdr w:val="none" w:sz="0" w:space="0" w:color="auto" w:frame="1"/>
          <w:shd w:val="clear" w:color="auto" w:fill="FFFFFF"/>
        </w:rPr>
        <w:t xml:space="preserve">Business &amp; human rights resource </w:t>
      </w:r>
      <w:proofErr w:type="spellStart"/>
      <w:r>
        <w:rPr>
          <w:color w:val="000000"/>
          <w:spacing w:val="3"/>
          <w:bdr w:val="none" w:sz="0" w:space="0" w:color="auto" w:frame="1"/>
          <w:shd w:val="clear" w:color="auto" w:fill="FFFFFF"/>
        </w:rPr>
        <w:t>centre</w:t>
      </w:r>
      <w:proofErr w:type="spellEnd"/>
      <w:r>
        <w:rPr>
          <w:color w:val="000000"/>
          <w:spacing w:val="3"/>
          <w:bdr w:val="none" w:sz="0" w:space="0" w:color="auto" w:frame="1"/>
          <w:shd w:val="clear" w:color="auto" w:fill="FFFFFF"/>
        </w:rPr>
        <w:t>. (n.d.). Retrieved from </w:t>
      </w:r>
      <w:hyperlink r:id="rId5" w:history="1">
        <w:r>
          <w:rPr>
            <w:rStyle w:val="Hyperlink"/>
            <w:spacing w:val="3"/>
            <w:bdr w:val="none" w:sz="0" w:space="0" w:color="auto" w:frame="1"/>
          </w:rPr>
          <w:t>https://www.business-humanrights.org/en/company-policy-statements-on-human-rights</w:t>
        </w:r>
      </w:hyperlink>
    </w:p>
    <w:p w14:paraId="06B49A99" w14:textId="77777777" w:rsidR="00DB29F5" w:rsidRDefault="00DB29F5" w:rsidP="00DB29F5">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proofErr w:type="spellStart"/>
      <w:r>
        <w:rPr>
          <w:color w:val="494C4E"/>
          <w:spacing w:val="3"/>
          <w:bdr w:val="none" w:sz="0" w:space="0" w:color="auto" w:frame="1"/>
        </w:rPr>
        <w:t>Grojean</w:t>
      </w:r>
      <w:proofErr w:type="spellEnd"/>
      <w:r>
        <w:rPr>
          <w:color w:val="494C4E"/>
          <w:spacing w:val="3"/>
          <w:bdr w:val="none" w:sz="0" w:space="0" w:color="auto" w:frame="1"/>
        </w:rPr>
        <w:t xml:space="preserve">, M. W., </w:t>
      </w:r>
      <w:proofErr w:type="spellStart"/>
      <w:r>
        <w:rPr>
          <w:color w:val="494C4E"/>
          <w:spacing w:val="3"/>
          <w:bdr w:val="none" w:sz="0" w:space="0" w:color="auto" w:frame="1"/>
        </w:rPr>
        <w:t>Resick</w:t>
      </w:r>
      <w:proofErr w:type="spellEnd"/>
      <w:r>
        <w:rPr>
          <w:color w:val="494C4E"/>
          <w:spacing w:val="3"/>
          <w:bdr w:val="none" w:sz="0" w:space="0" w:color="auto" w:frame="1"/>
        </w:rPr>
        <w:t>, C. J., Dickson, M. W., &amp; Smith, D. B. (2004). Leaders, values, and organizational climate: Examining leadership strategies for establishing an organizational climate regarding ethics. </w:t>
      </w:r>
      <w:r>
        <w:rPr>
          <w:i/>
          <w:iCs/>
          <w:color w:val="494C4E"/>
          <w:spacing w:val="3"/>
          <w:bdr w:val="none" w:sz="0" w:space="0" w:color="auto" w:frame="1"/>
        </w:rPr>
        <w:t>Journal of Business Ethics, 55</w:t>
      </w:r>
      <w:r>
        <w:rPr>
          <w:color w:val="494C4E"/>
          <w:spacing w:val="3"/>
          <w:bdr w:val="none" w:sz="0" w:space="0" w:color="auto" w:frame="1"/>
        </w:rPr>
        <w:t>, 223−241.</w:t>
      </w:r>
    </w:p>
    <w:p w14:paraId="599B9574" w14:textId="77777777" w:rsidR="00DB29F5" w:rsidRDefault="00DB29F5" w:rsidP="00DB29F5">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Microsoft CSR. (n.d.). Retrieved from </w:t>
      </w:r>
      <w:hyperlink r:id="rId6" w:history="1">
        <w:r>
          <w:rPr>
            <w:rStyle w:val="Hyperlink"/>
            <w:spacing w:val="3"/>
            <w:bdr w:val="none" w:sz="0" w:space="0" w:color="auto" w:frame="1"/>
          </w:rPr>
          <w:t>https://www.microsoft.com/en-us/corporate-responsibility/human-rights-statement</w:t>
        </w:r>
      </w:hyperlink>
    </w:p>
    <w:p w14:paraId="40C173FC" w14:textId="77777777" w:rsidR="00DB29F5" w:rsidRDefault="00DB29F5" w:rsidP="00DB29F5">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proofErr w:type="spellStart"/>
      <w:r>
        <w:rPr>
          <w:color w:val="494C4E"/>
          <w:spacing w:val="3"/>
          <w:bdr w:val="none" w:sz="0" w:space="0" w:color="auto" w:frame="1"/>
        </w:rPr>
        <w:t>Resick</w:t>
      </w:r>
      <w:proofErr w:type="spellEnd"/>
      <w:r>
        <w:rPr>
          <w:color w:val="494C4E"/>
          <w:spacing w:val="3"/>
          <w:bdr w:val="none" w:sz="0" w:space="0" w:color="auto" w:frame="1"/>
        </w:rPr>
        <w:t xml:space="preserve">, C. J., </w:t>
      </w:r>
      <w:proofErr w:type="spellStart"/>
      <w:r>
        <w:rPr>
          <w:color w:val="494C4E"/>
          <w:spacing w:val="3"/>
          <w:bdr w:val="none" w:sz="0" w:space="0" w:color="auto" w:frame="1"/>
        </w:rPr>
        <w:t>Hanges</w:t>
      </w:r>
      <w:proofErr w:type="spellEnd"/>
      <w:r>
        <w:rPr>
          <w:color w:val="494C4E"/>
          <w:spacing w:val="3"/>
          <w:bdr w:val="none" w:sz="0" w:space="0" w:color="auto" w:frame="1"/>
        </w:rPr>
        <w:t xml:space="preserve">, P. J., Dickson, M. W., &amp; </w:t>
      </w:r>
      <w:proofErr w:type="spellStart"/>
      <w:r>
        <w:rPr>
          <w:color w:val="494C4E"/>
          <w:spacing w:val="3"/>
          <w:bdr w:val="none" w:sz="0" w:space="0" w:color="auto" w:frame="1"/>
        </w:rPr>
        <w:t>Mitchelson</w:t>
      </w:r>
      <w:proofErr w:type="spellEnd"/>
      <w:r>
        <w:rPr>
          <w:color w:val="494C4E"/>
          <w:spacing w:val="3"/>
          <w:bdr w:val="none" w:sz="0" w:space="0" w:color="auto" w:frame="1"/>
        </w:rPr>
        <w:t>, J. K. (2006). A cross-cultural examination of the endorsement of ethical leadership. </w:t>
      </w:r>
      <w:r>
        <w:rPr>
          <w:i/>
          <w:iCs/>
          <w:color w:val="494C4E"/>
          <w:spacing w:val="3"/>
          <w:bdr w:val="none" w:sz="0" w:space="0" w:color="auto" w:frame="1"/>
        </w:rPr>
        <w:t>Journal of Business Ethics, 63</w:t>
      </w:r>
      <w:r>
        <w:rPr>
          <w:color w:val="494C4E"/>
          <w:spacing w:val="3"/>
          <w:bdr w:val="none" w:sz="0" w:space="0" w:color="auto" w:frame="1"/>
        </w:rPr>
        <w:t>, 345−359</w:t>
      </w:r>
    </w:p>
    <w:p w14:paraId="588B5327" w14:textId="77777777" w:rsidR="00DB29F5" w:rsidRDefault="00DB29F5" w:rsidP="00DB29F5">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Universal declaration of human rights. (2015). Retrieved from </w:t>
      </w:r>
      <w:hyperlink r:id="rId7" w:history="1">
        <w:r>
          <w:rPr>
            <w:rStyle w:val="Hyperlink"/>
            <w:spacing w:val="3"/>
            <w:bdr w:val="none" w:sz="0" w:space="0" w:color="auto" w:frame="1"/>
          </w:rPr>
          <w:t>https://www.un.org/en/udhrbook/pdf/udhr_booklet_en_web.pdf</w:t>
        </w:r>
      </w:hyperlink>
    </w:p>
    <w:p w14:paraId="53835581"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Y0MjSwNAUxLSwtlXSUglOLizPz80AKDGsBkQ0m8ywAAAA="/>
  </w:docVars>
  <w:rsids>
    <w:rsidRoot w:val="00DB29F5"/>
    <w:rsid w:val="00C33B7B"/>
    <w:rsid w:val="00DB2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9B239"/>
  <w15:chartTrackingRefBased/>
  <w15:docId w15:val="{5E8CCB98-0635-43A5-B916-1FD461601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29F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B29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223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un.org/en/udhrbook/pdf/udhr_booklet_en_web.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icrosoft.com/en-us/corporate-responsibility/human-rights-statement" TargetMode="External"/><Relationship Id="rId5" Type="http://schemas.openxmlformats.org/officeDocument/2006/relationships/hyperlink" Target="https://www.business-humanrights.org/en/company-policy-statements-on-human-rights" TargetMode="External"/><Relationship Id="rId4" Type="http://schemas.openxmlformats.org/officeDocument/2006/relationships/hyperlink" Target="https://mediaweb.saintleo.edu/courses/DBA710/_v2/catholic-framework-economic-life.pdf"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2019-09-25T21:38:00Z</dcterms:created>
  <dcterms:modified xsi:type="dcterms:W3CDTF">2019-09-25T21:40:00Z</dcterms:modified>
</cp:coreProperties>
</file>